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672DD6"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672DD6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080095" w:rsidRPr="009C403D" w:rsidTr="007425FC">
        <w:trPr>
          <w:trHeight w:val="13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Pr="00080095" w:rsidRDefault="00080095" w:rsidP="007C05C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765A71">
              <w:rPr>
                <w:b/>
                <w:sz w:val="24"/>
                <w:szCs w:val="24"/>
              </w:rPr>
              <w:t>Буяров</w:t>
            </w:r>
            <w:proofErr w:type="spellEnd"/>
            <w:r w:rsidRPr="00765A71">
              <w:rPr>
                <w:b/>
                <w:sz w:val="24"/>
                <w:szCs w:val="24"/>
              </w:rPr>
              <w:t xml:space="preserve"> А.В</w:t>
            </w:r>
            <w:r w:rsidRPr="00080095">
              <w:rPr>
                <w:sz w:val="24"/>
                <w:szCs w:val="24"/>
              </w:rPr>
              <w:t>., Третьякова Л.А.</w:t>
            </w:r>
          </w:p>
          <w:p w:rsidR="00080095" w:rsidRDefault="00080095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71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: </w:t>
            </w:r>
            <w:r w:rsidRPr="002E2F7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 w:rsidR="002E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2F78" w:rsidRPr="002E2F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FC1B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652E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lastRenderedPageBreak/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CD7B21" w:rsidRPr="009C403D" w:rsidTr="00EC6EF7">
        <w:trPr>
          <w:trHeight w:val="155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C" w:rsidRPr="002C7A5D" w:rsidRDefault="00CD7B21" w:rsidP="00EC6EF7">
            <w:pPr>
              <w:pStyle w:val="ad"/>
              <w:pageBreakBefore/>
              <w:tabs>
                <w:tab w:val="left" w:pos="3960"/>
              </w:tabs>
              <w:jc w:val="both"/>
              <w:rPr>
                <w:sz w:val="24"/>
              </w:rPr>
            </w:pPr>
            <w:r w:rsidRPr="00CD7B21">
              <w:rPr>
                <w:b/>
                <w:sz w:val="24"/>
              </w:rPr>
              <w:lastRenderedPageBreak/>
              <w:t>Гуляева, Т. И.</w:t>
            </w:r>
            <w:r w:rsidRPr="00CD7B21">
              <w:rPr>
                <w:sz w:val="24"/>
              </w:rPr>
              <w:t xml:space="preserve"> </w:t>
            </w:r>
            <w:r w:rsidRPr="00CD7B21">
              <w:rPr>
                <w:rStyle w:val="a7"/>
                <w:rFonts w:eastAsiaTheme="minorEastAsia"/>
                <w:b w:val="0"/>
                <w:sz w:val="24"/>
                <w:szCs w:val="24"/>
              </w:rPr>
              <w:t>Экономическое обоснование зонального размещения производства зерновых культур в зависимости от природно-климатических условий регионов</w:t>
            </w:r>
            <w:r w:rsidRPr="00053505">
              <w:rPr>
                <w:rStyle w:val="a7"/>
                <w:rFonts w:eastAsiaTheme="minorEastAsia"/>
                <w:sz w:val="24"/>
                <w:szCs w:val="24"/>
              </w:rPr>
              <w:t xml:space="preserve">: </w:t>
            </w:r>
            <w:r w:rsidRPr="008F33B8">
              <w:rPr>
                <w:b/>
                <w:sz w:val="24"/>
              </w:rPr>
              <w:t>монография</w:t>
            </w:r>
            <w:r w:rsidRPr="00053505">
              <w:rPr>
                <w:sz w:val="24"/>
              </w:rPr>
              <w:t xml:space="preserve"> / Т. И. Гуляева, О. В. Сидоренко, Е. Ю. Калиничева, Е. В. Бураева</w:t>
            </w:r>
            <w:r w:rsidR="00337F71">
              <w:rPr>
                <w:sz w:val="24"/>
              </w:rPr>
              <w:t>, Н. А. Яковлева</w:t>
            </w:r>
            <w:r w:rsidRPr="00053505">
              <w:rPr>
                <w:sz w:val="24"/>
              </w:rPr>
              <w:t xml:space="preserve">, 2018.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16.10.18г.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Pr="00337F71" w:rsidRDefault="00337F7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CD7B2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2877BE">
              <w:rPr>
                <w:sz w:val="28"/>
                <w:szCs w:val="28"/>
              </w:rPr>
              <w:t>учебно</w:t>
            </w:r>
            <w:r w:rsidRPr="002877BE">
              <w:rPr>
                <w:sz w:val="28"/>
                <w:szCs w:val="28"/>
              </w:rPr>
              <w:softHyphen/>
              <w:t>методическое</w:t>
            </w:r>
            <w:proofErr w:type="spellEnd"/>
            <w:r w:rsidRPr="002877BE">
              <w:rPr>
                <w:sz w:val="28"/>
                <w:szCs w:val="28"/>
              </w:rPr>
              <w:t xml:space="preserve"> пособие 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F341DD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F341DD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341DD">
              <w:rPr>
                <w:rStyle w:val="0pt0"/>
                <w:rFonts w:eastAsiaTheme="minorEastAsia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монография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9B2EC3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AA09C8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 w:rsidR="005A0E7B" w:rsidRPr="005A0E7B">
              <w:rPr>
                <w:b/>
                <w:bCs/>
                <w:sz w:val="20"/>
                <w:szCs w:val="20"/>
              </w:rPr>
              <w:t>Кафедра «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5A0E7B" w:rsidRPr="005A0E7B">
              <w:rPr>
                <w:b/>
                <w:bCs/>
                <w:sz w:val="20"/>
                <w:szCs w:val="20"/>
              </w:rPr>
              <w:t>»</w:t>
            </w:r>
            <w:r w:rsidR="005A0E7B" w:rsidRPr="00F341D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B135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351593" w:rsidRDefault="009058EB" w:rsidP="009058E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A6E53">
              <w:rPr>
                <w:b/>
                <w:sz w:val="28"/>
                <w:szCs w:val="28"/>
              </w:rPr>
              <w:t>Ловчикова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E26AA">
              <w:rPr>
                <w:sz w:val="28"/>
                <w:szCs w:val="28"/>
              </w:rPr>
              <w:t>Е.И</w:t>
            </w:r>
            <w:r>
              <w:rPr>
                <w:sz w:val="28"/>
                <w:szCs w:val="28"/>
              </w:rPr>
              <w:t xml:space="preserve">. Формирование стратегии повышения конкурентоспособности кадрового потенциала в аграрном секторе экономики, </w:t>
            </w:r>
            <w:r w:rsidRPr="009058EB">
              <w:rPr>
                <w:b/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 xml:space="preserve"> /</w:t>
            </w:r>
            <w:r w:rsidRPr="00CA6E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325D">
              <w:rPr>
                <w:b/>
                <w:sz w:val="28"/>
                <w:szCs w:val="28"/>
              </w:rPr>
              <w:t>Ловчикова</w:t>
            </w:r>
            <w:proofErr w:type="spellEnd"/>
            <w:r w:rsidRPr="00FC325D">
              <w:rPr>
                <w:b/>
                <w:sz w:val="28"/>
                <w:szCs w:val="28"/>
              </w:rPr>
              <w:t xml:space="preserve"> Е.И., Прока Н.И., Зверева Г.П., Солодовник А.И</w:t>
            </w:r>
            <w:r>
              <w:rPr>
                <w:sz w:val="28"/>
                <w:szCs w:val="28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0E6179" w:rsidRDefault="00491D23" w:rsidP="007C05C1">
            <w:pPr>
              <w:pStyle w:val="Default"/>
              <w:ind w:right="2692"/>
              <w:jc w:val="both"/>
            </w:pPr>
            <w:r w:rsidRPr="000E6179">
              <w:rPr>
                <w:b/>
              </w:rPr>
              <w:t xml:space="preserve">Прока Н.И., </w:t>
            </w:r>
            <w:r w:rsidR="002D1927">
              <w:t xml:space="preserve">Савкин В.И., </w:t>
            </w:r>
            <w:proofErr w:type="spellStart"/>
            <w:r w:rsidR="002D1927">
              <w:t>Буяров</w:t>
            </w:r>
            <w:r w:rsidRPr="000E6179">
              <w:t>.</w:t>
            </w:r>
            <w:r w:rsidR="00685789">
              <w:t>А.</w:t>
            </w:r>
            <w:r w:rsidRPr="000E6179">
              <w:t>В</w:t>
            </w:r>
            <w:proofErr w:type="spellEnd"/>
            <w:r w:rsidRPr="000E6179">
              <w:t xml:space="preserve">. </w:t>
            </w:r>
          </w:p>
          <w:p w:rsidR="00491D23" w:rsidRDefault="00491D23" w:rsidP="007C05C1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E6179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0E6179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C710D9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lastRenderedPageBreak/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1968B7" w:rsidRPr="009C403D" w:rsidTr="007B73CC">
        <w:trPr>
          <w:trHeight w:val="144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Pr="00364036" w:rsidRDefault="001968B7" w:rsidP="00B1365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4036">
              <w:rPr>
                <w:b/>
                <w:color w:val="000000"/>
                <w:sz w:val="24"/>
                <w:szCs w:val="24"/>
              </w:rPr>
              <w:t>Сидоренко, О.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В.</w:t>
            </w:r>
          </w:p>
          <w:p w:rsidR="001968B7" w:rsidRPr="006434ED" w:rsidRDefault="001968B7" w:rsidP="00B13658">
            <w:pPr>
              <w:pStyle w:val="22"/>
              <w:spacing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1819CB">
              <w:rPr>
                <w:b/>
                <w:color w:val="000000"/>
                <w:sz w:val="24"/>
                <w:szCs w:val="24"/>
              </w:rPr>
              <w:t>Учётно-аналитическое обеспечение</w:t>
            </w:r>
            <w:r w:rsidRPr="00364036">
              <w:rPr>
                <w:color w:val="000000"/>
                <w:sz w:val="24"/>
                <w:szCs w:val="24"/>
              </w:rPr>
              <w:t xml:space="preserve"> хозяйственной деятельности ор</w:t>
            </w:r>
            <w:r w:rsidRPr="00364036">
              <w:rPr>
                <w:color w:val="000000"/>
                <w:sz w:val="24"/>
                <w:szCs w:val="24"/>
              </w:rPr>
              <w:softHyphen/>
              <w:t xml:space="preserve">ганизаций АПК: </w:t>
            </w:r>
            <w:r w:rsidRPr="001968B7">
              <w:rPr>
                <w:rStyle w:val="a7"/>
                <w:rFonts w:eastAsiaTheme="minorEastAsia"/>
                <w:sz w:val="24"/>
                <w:szCs w:val="24"/>
              </w:rPr>
              <w:t>монография</w:t>
            </w:r>
            <w:r w:rsidRPr="0036403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/ Сидоренко О. В., Бураева Е. В., </w:t>
            </w:r>
            <w:proofErr w:type="spellStart"/>
            <w:r w:rsidRPr="00364036">
              <w:rPr>
                <w:rStyle w:val="a7"/>
                <w:rFonts w:eastAsiaTheme="minorEastAsia"/>
                <w:sz w:val="24"/>
                <w:szCs w:val="24"/>
              </w:rPr>
              <w:t>Шабанникова</w:t>
            </w:r>
            <w:proofErr w:type="spellEnd"/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Н. Н.,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D202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61128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3A1586">
        <w:trPr>
          <w:trHeight w:val="180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1655ED">
        <w:trPr>
          <w:trHeight w:val="157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D66711">
        <w:trPr>
          <w:trHeight w:val="13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D66711">
        <w:trPr>
          <w:trHeight w:val="120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lastRenderedPageBreak/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lastRenderedPageBreak/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FA2CA0">
        <w:trPr>
          <w:trHeight w:val="843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1E769B">
        <w:trPr>
          <w:trHeight w:val="140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BD566F">
        <w:trPr>
          <w:trHeight w:val="1125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 и сортовая агротехника культуры го</w:t>
            </w:r>
            <w:r w:rsidR="00F6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lastRenderedPageBreak/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014E7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450"/>
                <w:kern w:val="36"/>
                <w:sz w:val="24"/>
                <w:szCs w:val="24"/>
              </w:rPr>
            </w:pPr>
            <w:r w:rsidRPr="004014E7">
              <w:rPr>
                <w:rFonts w:ascii="Times New Roman" w:eastAsia="Times New Roman" w:hAnsi="Times New Roman" w:cs="Times New Roman"/>
                <w:b/>
                <w:bCs/>
                <w:color w:val="002450"/>
                <w:kern w:val="36"/>
                <w:sz w:val="20"/>
                <w:szCs w:val="20"/>
              </w:rPr>
              <w:t>Кафедра</w:t>
            </w:r>
            <w:r w:rsidRPr="004014E7">
              <w:rPr>
                <w:rFonts w:ascii="Times New Roman" w:eastAsia="Times New Roman" w:hAnsi="Times New Roman" w:cs="Times New Roman"/>
                <w:b/>
                <w:bCs/>
                <w:color w:val="002450"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lastRenderedPageBreak/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lastRenderedPageBreak/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DC6C0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lastRenderedPageBreak/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B43B63" w:rsidRPr="009C403D" w:rsidTr="00C52C05">
        <w:trPr>
          <w:trHeight w:val="1451"/>
        </w:trPr>
        <w:tc>
          <w:tcPr>
            <w:tcW w:w="7436" w:type="dxa"/>
            <w:gridSpan w:val="3"/>
          </w:tcPr>
          <w:p w:rsidR="00B43B63" w:rsidRPr="00C20141" w:rsidRDefault="00C20141" w:rsidP="00C20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Коновалов</w:t>
            </w:r>
            <w:proofErr w:type="gramEnd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К.В. </w:t>
            </w:r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акупунктурных</w:t>
            </w:r>
            <w:proofErr w:type="spellEnd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методов в овцеводстве (рекомендации производству)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C2014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методические рекомендации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Коновалов К.В., Мамаев А.В., Самусенко Л.Д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2023г.</w:t>
            </w:r>
          </w:p>
        </w:tc>
        <w:tc>
          <w:tcPr>
            <w:tcW w:w="1538" w:type="dxa"/>
            <w:gridSpan w:val="4"/>
          </w:tcPr>
          <w:p w:rsidR="00B43B63" w:rsidRDefault="00B43B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7437FC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83BFD" w:rsidRPr="009C403D" w:rsidTr="00C52C05">
        <w:trPr>
          <w:trHeight w:val="1451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B95EDE" w:rsidRPr="009C403D" w:rsidTr="00B95EDE">
        <w:trPr>
          <w:trHeight w:val="1108"/>
        </w:trPr>
        <w:tc>
          <w:tcPr>
            <w:tcW w:w="7436" w:type="dxa"/>
            <w:gridSpan w:val="3"/>
          </w:tcPr>
          <w:p w:rsidR="00B95EDE" w:rsidRPr="00B95EDE" w:rsidRDefault="00B95EDE" w:rsidP="00B95EDE">
            <w:pPr>
              <w:pStyle w:val="1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B95EDE">
              <w:rPr>
                <w:rFonts w:cs="Times New Roman"/>
                <w:b/>
                <w:sz w:val="24"/>
                <w:szCs w:val="24"/>
              </w:rPr>
              <w:t xml:space="preserve">Мамаев А.В. </w:t>
            </w:r>
            <w:r w:rsidRPr="00B95EDE">
              <w:rPr>
                <w:rFonts w:cs="Times New Roman"/>
                <w:sz w:val="24"/>
                <w:szCs w:val="24"/>
              </w:rPr>
              <w:t xml:space="preserve">Биоэнергетическая оценка продуктивного потенциала овец и безопасности продукции:  монография  / Мамаев А.В., </w:t>
            </w:r>
            <w:proofErr w:type="spellStart"/>
            <w:r w:rsidRPr="00B95EDE">
              <w:rPr>
                <w:rFonts w:cs="Times New Roman"/>
                <w:sz w:val="24"/>
                <w:szCs w:val="24"/>
              </w:rPr>
              <w:t>Масалов</w:t>
            </w:r>
            <w:proofErr w:type="spellEnd"/>
            <w:r w:rsidRPr="00B95EDE">
              <w:rPr>
                <w:rFonts w:cs="Times New Roman"/>
                <w:sz w:val="24"/>
                <w:szCs w:val="24"/>
              </w:rPr>
              <w:t xml:space="preserve"> В.Н.,</w:t>
            </w:r>
            <w:r>
              <w:rPr>
                <w:rFonts w:cs="Times New Roman"/>
                <w:sz w:val="24"/>
                <w:szCs w:val="24"/>
              </w:rPr>
              <w:t xml:space="preserve"> Самусенко Л.Д.,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К.В.</w:t>
            </w:r>
            <w:r w:rsidRPr="00B95EDE">
              <w:rPr>
                <w:rFonts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538" w:type="dxa"/>
            <w:gridSpan w:val="4"/>
          </w:tcPr>
          <w:p w:rsidR="00B95EDE" w:rsidRDefault="00B95ED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74291B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EDE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9E3F28" w:rsidRDefault="009E3F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EDE" w:rsidRDefault="009E3F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E3F28" w:rsidRDefault="009E3F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74291B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EDE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4291B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EDE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83457" w:rsidRPr="009C403D" w:rsidTr="00C52C05">
        <w:trPr>
          <w:trHeight w:val="716"/>
        </w:trPr>
        <w:tc>
          <w:tcPr>
            <w:tcW w:w="7436" w:type="dxa"/>
            <w:gridSpan w:val="3"/>
          </w:tcPr>
          <w:p w:rsidR="00383457" w:rsidRPr="00AB4140" w:rsidRDefault="00383457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Мамаев А.В. </w:t>
            </w:r>
            <w:r w:rsidRPr="00383457">
              <w:rPr>
                <w:rFonts w:cs="Times New Roman"/>
                <w:sz w:val="24"/>
                <w:szCs w:val="24"/>
              </w:rPr>
              <w:t>Системные методы оценки продуктивности и стимуляции воспроизводительной функции сельскохозяйственных животных: монография</w:t>
            </w:r>
            <w:r>
              <w:rPr>
                <w:rFonts w:cs="Times New Roman"/>
                <w:b/>
                <w:sz w:val="24"/>
                <w:szCs w:val="24"/>
              </w:rPr>
              <w:t xml:space="preserve"> / Мамаев А.В., </w:t>
            </w:r>
            <w:proofErr w:type="spellStart"/>
            <w:r w:rsidR="0095057F" w:rsidRPr="0095057F">
              <w:rPr>
                <w:b/>
                <w:sz w:val="22"/>
                <w:szCs w:val="22"/>
              </w:rPr>
              <w:t>Масалов</w:t>
            </w:r>
            <w:proofErr w:type="spellEnd"/>
            <w:r w:rsidR="0095057F" w:rsidRPr="0095057F">
              <w:rPr>
                <w:b/>
                <w:sz w:val="22"/>
                <w:szCs w:val="22"/>
              </w:rPr>
              <w:t xml:space="preserve"> В.Н</w:t>
            </w:r>
            <w:r w:rsidR="0095057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Самусенко Л.Д.</w:t>
            </w:r>
            <w:r w:rsidR="000F2F79">
              <w:rPr>
                <w:rFonts w:cs="Times New Roman"/>
                <w:b/>
                <w:sz w:val="24"/>
                <w:szCs w:val="24"/>
              </w:rPr>
              <w:t>, 2022</w:t>
            </w:r>
          </w:p>
        </w:tc>
        <w:tc>
          <w:tcPr>
            <w:tcW w:w="1538" w:type="dxa"/>
            <w:gridSpan w:val="4"/>
          </w:tcPr>
          <w:p w:rsidR="00383457" w:rsidRDefault="00106F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</w:tcPr>
          <w:p w:rsidR="00383457" w:rsidRDefault="003834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383457" w:rsidRDefault="00445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lastRenderedPageBreak/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988"/>
        </w:trPr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DF2" w:rsidRPr="00C53EC6" w:rsidRDefault="00F04610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Сергеева Е.Ю. </w:t>
            </w:r>
            <w:r w:rsidRPr="00F04610">
              <w:rPr>
                <w:rFonts w:ascii="Times New Roman" w:hAnsi="Times New Roman" w:cs="Times New Roman"/>
                <w:sz w:val="24"/>
                <w:szCs w:val="24"/>
              </w:rPr>
              <w:t>Применение природного сахарозаменителя в технологии молочных продуктов: монография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Сергеева Е.Ю., Родина Н.Д.,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  <w:r w:rsidR="00AF6F08">
              <w:rPr>
                <w:rFonts w:ascii="Times New Roman" w:hAnsi="Times New Roman" w:cs="Times New Roman"/>
                <w:sz w:val="24"/>
                <w:szCs w:val="24"/>
              </w:rPr>
              <w:t xml:space="preserve"> Мамаев А.В., Сучкова Т.Н., 2023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DF2" w:rsidRDefault="00344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DB5DF2" w:rsidRDefault="00B032E7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DF2" w:rsidRDefault="00344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807"/>
    <w:rsid w:val="00F7283E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5A47-394F-4732-96F1-F2EBD414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19334</TotalTime>
  <Pages>25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4457</cp:revision>
  <cp:lastPrinted>2023-01-23T05:56:00Z</cp:lastPrinted>
  <dcterms:created xsi:type="dcterms:W3CDTF">2015-10-08T06:02:00Z</dcterms:created>
  <dcterms:modified xsi:type="dcterms:W3CDTF">2023-03-30T09:01:00Z</dcterms:modified>
</cp:coreProperties>
</file>