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806201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.01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Default="007246AE" w:rsidP="007246AE">
            <w:pPr>
              <w:pStyle w:val="Default"/>
              <w:jc w:val="both"/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– 160 с. – ISBN 978-5-93382-356-8. </w:t>
            </w:r>
          </w:p>
          <w:p w:rsidR="007246AE" w:rsidRPr="002877BE" w:rsidRDefault="007246AE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AA09C8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 w:rsidR="005A0E7B" w:rsidRPr="005A0E7B">
              <w:rPr>
                <w:b/>
                <w:bCs/>
                <w:sz w:val="20"/>
                <w:szCs w:val="20"/>
              </w:rPr>
              <w:t>Кафедра «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5A0E7B" w:rsidRPr="005A0E7B">
              <w:rPr>
                <w:b/>
                <w:bCs/>
                <w:sz w:val="20"/>
                <w:szCs w:val="20"/>
              </w:rPr>
              <w:t>»</w:t>
            </w:r>
            <w:r w:rsidR="005A0E7B" w:rsidRPr="00F341D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B135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4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556307" w:rsidRPr="009C403D" w:rsidTr="008975B7">
        <w:trPr>
          <w:trHeight w:val="98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2" w:name="_GoBack"/>
            <w:bookmarkEnd w:id="2"/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A3796F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Сорт и сортовая агротехника культуры </w:t>
            </w:r>
            <w:proofErr w:type="spellStart"/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гохоха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6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Моногрфия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D566F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42586F" w:rsidRPr="009C403D" w:rsidTr="002063BC">
        <w:trPr>
          <w:trHeight w:val="688"/>
        </w:trPr>
        <w:tc>
          <w:tcPr>
            <w:tcW w:w="7415" w:type="dxa"/>
            <w:gridSpan w:val="2"/>
            <w:hideMark/>
          </w:tcPr>
          <w:p w:rsidR="0042586F" w:rsidRDefault="0042586F" w:rsidP="007C05C1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 </w:t>
            </w:r>
            <w:proofErr w:type="spellStart"/>
            <w:r w:rsidRPr="008237B4">
              <w:rPr>
                <w:b/>
                <w:sz w:val="24"/>
                <w:szCs w:val="24"/>
              </w:rPr>
              <w:t>Ботуз</w:t>
            </w:r>
            <w:proofErr w:type="spellEnd"/>
            <w:r w:rsidRPr="008237B4">
              <w:rPr>
                <w:b/>
                <w:sz w:val="24"/>
                <w:szCs w:val="24"/>
              </w:rPr>
              <w:t xml:space="preserve"> Н.И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Догадина</w:t>
            </w:r>
            <w:proofErr w:type="spellEnd"/>
            <w:r>
              <w:rPr>
                <w:sz w:val="24"/>
                <w:szCs w:val="24"/>
              </w:rPr>
              <w:t xml:space="preserve"> М.А</w:t>
            </w:r>
            <w:r>
              <w:rPr>
                <w:rStyle w:val="a7"/>
                <w:sz w:val="24"/>
                <w:szCs w:val="24"/>
              </w:rPr>
              <w:t xml:space="preserve"> Защита растений: </w:t>
            </w:r>
            <w:r>
              <w:rPr>
                <w:sz w:val="24"/>
                <w:szCs w:val="24"/>
              </w:rPr>
              <w:t>учебно-методическое пособие, 2017</w:t>
            </w:r>
          </w:p>
          <w:p w:rsidR="0072248C" w:rsidRP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2248C" w:rsidRPr="00EA678B" w:rsidRDefault="0072248C" w:rsidP="007C05C1">
            <w:pPr>
              <w:pStyle w:val="1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hideMark/>
          </w:tcPr>
          <w:p w:rsidR="0042586F" w:rsidRDefault="008237B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42586F" w:rsidRDefault="004258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42586F" w:rsidRDefault="0042797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42586F" w:rsidRDefault="000D1ED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7F462D" w:rsidRPr="009C403D" w:rsidTr="0079648E">
        <w:trPr>
          <w:trHeight w:val="1301"/>
        </w:trPr>
        <w:tc>
          <w:tcPr>
            <w:tcW w:w="7415" w:type="dxa"/>
            <w:gridSpan w:val="2"/>
            <w:hideMark/>
          </w:tcPr>
          <w:p w:rsidR="007F462D" w:rsidRDefault="00B25FCB" w:rsidP="00250E42">
            <w:pPr>
              <w:pStyle w:val="1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Pr="00480F3B">
              <w:rPr>
                <w:b/>
                <w:color w:val="000000"/>
                <w:sz w:val="24"/>
                <w:szCs w:val="24"/>
              </w:rPr>
              <w:t xml:space="preserve"> Н.И</w:t>
            </w:r>
            <w:r>
              <w:rPr>
                <w:rStyle w:val="a7"/>
                <w:sz w:val="24"/>
                <w:szCs w:val="24"/>
              </w:rPr>
              <w:t xml:space="preserve">  </w:t>
            </w:r>
            <w:r w:rsidR="007F462D" w:rsidRPr="004467E9">
              <w:rPr>
                <w:rStyle w:val="a7"/>
                <w:b w:val="0"/>
                <w:sz w:val="24"/>
                <w:szCs w:val="24"/>
              </w:rPr>
              <w:t xml:space="preserve">Научные достижения биотехнологии в защите растений: </w:t>
            </w:r>
            <w:proofErr w:type="spellStart"/>
            <w:r w:rsidR="007F462D" w:rsidRPr="004467E9">
              <w:rPr>
                <w:color w:val="000000"/>
                <w:sz w:val="24"/>
                <w:szCs w:val="24"/>
              </w:rPr>
              <w:t>учебно</w:t>
            </w:r>
            <w:r w:rsidR="007F462D" w:rsidRPr="004467E9">
              <w:rPr>
                <w:color w:val="000000"/>
                <w:sz w:val="24"/>
                <w:szCs w:val="24"/>
              </w:rPr>
              <w:softHyphen/>
              <w:t>методическое</w:t>
            </w:r>
            <w:proofErr w:type="spellEnd"/>
            <w:r w:rsidR="007F462D" w:rsidRPr="004467E9">
              <w:rPr>
                <w:color w:val="000000"/>
                <w:sz w:val="24"/>
                <w:szCs w:val="24"/>
              </w:rPr>
              <w:t xml:space="preserve"> пособие</w:t>
            </w:r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7F462D" w:rsidRPr="004467E9">
              <w:rPr>
                <w:b/>
                <w:color w:val="000000"/>
                <w:sz w:val="24"/>
                <w:szCs w:val="24"/>
              </w:rPr>
              <w:t>Ботуз</w:t>
            </w:r>
            <w:proofErr w:type="spellEnd"/>
            <w:r w:rsidR="007F462D" w:rsidRPr="004467E9">
              <w:rPr>
                <w:b/>
                <w:color w:val="000000"/>
                <w:sz w:val="24"/>
                <w:szCs w:val="24"/>
              </w:rPr>
              <w:t xml:space="preserve"> Н.И.,</w:t>
            </w:r>
            <w:r w:rsidR="007F462D" w:rsidRPr="00480F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Догадина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="007F462D" w:rsidRPr="00480F3B">
              <w:rPr>
                <w:color w:val="000000"/>
                <w:sz w:val="24"/>
                <w:szCs w:val="24"/>
              </w:rPr>
              <w:t>Тычинская</w:t>
            </w:r>
            <w:proofErr w:type="spellEnd"/>
            <w:r w:rsidR="007F462D" w:rsidRPr="00480F3B">
              <w:rPr>
                <w:color w:val="000000"/>
                <w:sz w:val="24"/>
                <w:szCs w:val="24"/>
              </w:rPr>
              <w:t xml:space="preserve"> И.Л.</w:t>
            </w:r>
            <w:r w:rsidR="00820250">
              <w:rPr>
                <w:color w:val="000000"/>
                <w:sz w:val="24"/>
                <w:szCs w:val="24"/>
              </w:rPr>
              <w:t xml:space="preserve"> 2018 </w:t>
            </w:r>
          </w:p>
          <w:p w:rsidR="0072248C" w:rsidRDefault="0072248C" w:rsidP="0072248C">
            <w:pPr>
              <w:pStyle w:val="ad"/>
              <w:pageBreakBefore/>
              <w:tabs>
                <w:tab w:val="left" w:pos="3960"/>
              </w:tabs>
              <w:ind w:left="902" w:hanging="902"/>
              <w:jc w:val="left"/>
              <w:rPr>
                <w:rStyle w:val="a7"/>
                <w:sz w:val="24"/>
                <w:szCs w:val="24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rStyle w:val="a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7F462D" w:rsidRDefault="00E960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7F462D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7F462D" w:rsidRDefault="007F46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7F462D" w:rsidRDefault="008202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hideMark/>
          </w:tcPr>
          <w:p w:rsidR="007F462D" w:rsidRDefault="00FC06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8B31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7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C403D" w:rsidRDefault="00791A88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0211EB" w:rsidRPr="009C403D" w:rsidTr="002063BC">
        <w:trPr>
          <w:trHeight w:val="814"/>
        </w:trPr>
        <w:tc>
          <w:tcPr>
            <w:tcW w:w="7415" w:type="dxa"/>
            <w:gridSpan w:val="2"/>
            <w:hideMark/>
          </w:tcPr>
          <w:p w:rsidR="000211EB" w:rsidRDefault="008F483E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2DF3">
              <w:rPr>
                <w:b/>
                <w:sz w:val="24"/>
                <w:szCs w:val="24"/>
              </w:rPr>
              <w:t>Дурнев</w:t>
            </w:r>
            <w:proofErr w:type="gramEnd"/>
            <w:r>
              <w:rPr>
                <w:b/>
                <w:sz w:val="24"/>
                <w:szCs w:val="24"/>
              </w:rPr>
              <w:t xml:space="preserve"> Г.И.</w:t>
            </w:r>
            <w:r w:rsidRPr="00BB2DF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2DF3">
              <w:rPr>
                <w:sz w:val="24"/>
                <w:szCs w:val="24"/>
              </w:rPr>
              <w:t>Мельник</w:t>
            </w:r>
            <w:r>
              <w:rPr>
                <w:sz w:val="24"/>
                <w:szCs w:val="24"/>
              </w:rPr>
              <w:t xml:space="preserve"> А.Ф.</w:t>
            </w:r>
            <w:r w:rsidRPr="00BB2DF3">
              <w:rPr>
                <w:b/>
                <w:sz w:val="24"/>
                <w:szCs w:val="24"/>
              </w:rPr>
              <w:t xml:space="preserve"> </w:t>
            </w:r>
            <w:r w:rsidR="004D6F73" w:rsidRPr="00BB2DF3">
              <w:rPr>
                <w:bCs/>
                <w:spacing w:val="-4"/>
                <w:sz w:val="24"/>
                <w:szCs w:val="24"/>
              </w:rPr>
              <w:t xml:space="preserve">Этапы развития научного растениеводства: </w:t>
            </w:r>
            <w:r w:rsidR="004D6F73" w:rsidRPr="00BB2DF3">
              <w:rPr>
                <w:spacing w:val="-4"/>
                <w:sz w:val="24"/>
                <w:szCs w:val="24"/>
              </w:rPr>
              <w:t>учебно-методическое по</w:t>
            </w:r>
            <w:r w:rsidR="004D6F73" w:rsidRPr="00BB2DF3">
              <w:rPr>
                <w:spacing w:val="-4"/>
                <w:sz w:val="24"/>
                <w:szCs w:val="24"/>
              </w:rPr>
              <w:softHyphen/>
            </w:r>
            <w:r w:rsidR="004D6F73" w:rsidRPr="00BB2DF3">
              <w:rPr>
                <w:sz w:val="24"/>
                <w:szCs w:val="24"/>
              </w:rPr>
              <w:t>собие</w:t>
            </w:r>
            <w:r w:rsidR="00131988">
              <w:rPr>
                <w:sz w:val="24"/>
                <w:szCs w:val="24"/>
              </w:rPr>
              <w:t>. 2016</w:t>
            </w:r>
          </w:p>
          <w:p w:rsidR="00BF1666" w:rsidRPr="00BF1666" w:rsidRDefault="00BF1666" w:rsidP="00BF1666">
            <w:pPr>
              <w:pStyle w:val="ad"/>
              <w:pageBreakBefore/>
              <w:jc w:val="left"/>
              <w:rPr>
                <w:b/>
                <w:bCs/>
                <w:sz w:val="20"/>
                <w:szCs w:val="20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BF1666" w:rsidRDefault="00BF1666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0211EB" w:rsidRDefault="00F232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0211EB" w:rsidRDefault="008F48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</w:tc>
        <w:tc>
          <w:tcPr>
            <w:tcW w:w="1445" w:type="dxa"/>
            <w:hideMark/>
          </w:tcPr>
          <w:p w:rsidR="000211EB" w:rsidRDefault="00852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0211EB" w:rsidRDefault="00176C00" w:rsidP="003C6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74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211EB" w:rsidRDefault="00616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lastRenderedPageBreak/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2063BC">
        <w:trPr>
          <w:trHeight w:val="835"/>
        </w:trPr>
        <w:tc>
          <w:tcPr>
            <w:tcW w:w="7415" w:type="dxa"/>
            <w:gridSpan w:val="2"/>
            <w:hideMark/>
          </w:tcPr>
          <w:p w:rsidR="00392552" w:rsidRPr="00664514" w:rsidRDefault="00392552" w:rsidP="00664514">
            <w:pPr>
              <w:rPr>
                <w:rFonts w:ascii="Times New Roman" w:hAnsi="Times New Roman" w:cs="Times New Roman"/>
              </w:rPr>
            </w:pPr>
            <w:r w:rsidRPr="00664514">
              <w:rPr>
                <w:rFonts w:ascii="Times New Roman" w:hAnsi="Times New Roman" w:cs="Times New Roman"/>
                <w:b/>
              </w:rPr>
              <w:t>Кружков Н.К</w:t>
            </w:r>
            <w:r w:rsidRPr="00664514">
              <w:rPr>
                <w:rFonts w:ascii="Times New Roman" w:hAnsi="Times New Roman" w:cs="Times New Roman"/>
              </w:rPr>
              <w:t xml:space="preserve">, Золотухин А.И. </w:t>
            </w:r>
            <w:r w:rsidRPr="00664514">
              <w:rPr>
                <w:rFonts w:ascii="Times New Roman" w:hAnsi="Times New Roman" w:cs="Times New Roman"/>
                <w:sz w:val="28"/>
                <w:szCs w:val="28"/>
              </w:rPr>
              <w:t>Земледелие:</w:t>
            </w:r>
            <w:r w:rsidRPr="00664514">
              <w:rPr>
                <w:rFonts w:ascii="Times New Roman" w:hAnsi="Times New Roman" w:cs="Times New Roman"/>
              </w:rPr>
              <w:t xml:space="preserve"> учебно-методическое пособие. 2016 Кафедра «РАСТЕНИЕВОДСТВО, СЕЛЕКЦИЯ И СЕМЕНОВОДСТВО»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141834">
        <w:trPr>
          <w:trHeight w:val="1355"/>
        </w:trPr>
        <w:tc>
          <w:tcPr>
            <w:tcW w:w="7415" w:type="dxa"/>
            <w:gridSpan w:val="2"/>
            <w:hideMark/>
          </w:tcPr>
          <w:p w:rsidR="00392552" w:rsidRPr="005B4124" w:rsidRDefault="00392552" w:rsidP="007C05C1">
            <w:pPr>
              <w:pStyle w:val="Default"/>
              <w:ind w:right="2692"/>
              <w:jc w:val="both"/>
              <w:rPr>
                <w:b/>
              </w:rPr>
            </w:pPr>
            <w:r w:rsidRPr="005B4124">
              <w:rPr>
                <w:b/>
              </w:rPr>
              <w:t xml:space="preserve">Лобков В.Т. </w:t>
            </w:r>
          </w:p>
          <w:p w:rsidR="00392552" w:rsidRPr="005B4124" w:rsidRDefault="00392552" w:rsidP="00250E42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5B4124">
              <w:rPr>
                <w:rFonts w:cs="Times New Roman"/>
                <w:bCs/>
                <w:sz w:val="24"/>
                <w:szCs w:val="24"/>
              </w:rPr>
              <w:t>Использование почвенно-биологического фактора в земледелии</w:t>
            </w:r>
            <w:r w:rsidRPr="005B4124">
              <w:rPr>
                <w:rFonts w:cs="Times New Roman"/>
                <w:sz w:val="24"/>
                <w:szCs w:val="24"/>
              </w:rPr>
              <w:t>: монография 2017</w:t>
            </w:r>
          </w:p>
          <w:p w:rsidR="00392552" w:rsidRPr="00B9643D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12371">
              <w:rPr>
                <w:b/>
                <w:sz w:val="20"/>
                <w:szCs w:val="20"/>
              </w:rPr>
              <w:t>Кафедра</w:t>
            </w:r>
            <w:r w:rsidRPr="00B12371">
              <w:rPr>
                <w:sz w:val="20"/>
                <w:szCs w:val="20"/>
              </w:rPr>
              <w:t xml:space="preserve"> «</w:t>
            </w:r>
            <w:r w:rsidRPr="00B12371">
              <w:rPr>
                <w:b/>
                <w:sz w:val="20"/>
                <w:szCs w:val="20"/>
              </w:rPr>
              <w:t>ЗЕМЛЕДЕЛИЕ, АГРОХИМИЯ И АГРОПОЧВОВЕДЕНИЕ»</w:t>
            </w:r>
            <w:r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141834">
        <w:trPr>
          <w:trHeight w:val="978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F461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591F55">
        <w:trPr>
          <w:trHeight w:val="1172"/>
        </w:trPr>
        <w:tc>
          <w:tcPr>
            <w:tcW w:w="7415" w:type="dxa"/>
            <w:gridSpan w:val="2"/>
            <w:hideMark/>
          </w:tcPr>
          <w:p w:rsidR="00392552" w:rsidRPr="00E90F10" w:rsidRDefault="00392552" w:rsidP="007C05C1">
            <w:pPr>
              <w:pStyle w:val="22"/>
              <w:spacing w:after="0" w:line="240" w:lineRule="auto"/>
              <w:rPr>
                <w:sz w:val="24"/>
                <w:szCs w:val="24"/>
              </w:rPr>
            </w:pPr>
            <w:r w:rsidRPr="001A2720">
              <w:rPr>
                <w:b/>
                <w:sz w:val="24"/>
                <w:szCs w:val="24"/>
              </w:rPr>
              <w:t>Новикова Н.Е</w:t>
            </w:r>
            <w:r w:rsidRPr="00E90F10">
              <w:rPr>
                <w:sz w:val="24"/>
                <w:szCs w:val="24"/>
              </w:rPr>
              <w:t>., Бугаева С.К., Дегтярева С.И.</w:t>
            </w:r>
          </w:p>
          <w:p w:rsidR="00392552" w:rsidRDefault="00392552" w:rsidP="007C05C1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1523">
              <w:rPr>
                <w:rStyle w:val="0pt0"/>
                <w:b w:val="0"/>
                <w:sz w:val="24"/>
                <w:szCs w:val="24"/>
              </w:rPr>
              <w:t>Физиология и биохимия растений</w:t>
            </w:r>
            <w:r w:rsidRPr="00E90F10">
              <w:rPr>
                <w:rStyle w:val="0pt0"/>
                <w:sz w:val="24"/>
                <w:szCs w:val="24"/>
              </w:rPr>
              <w:t xml:space="preserve">. Ботаника. Микробиология: </w:t>
            </w:r>
            <w:r w:rsidRPr="00E90F10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>. 2015</w:t>
            </w:r>
          </w:p>
          <w:p w:rsidR="00392552" w:rsidRDefault="00392552" w:rsidP="00591F55">
            <w:pPr>
              <w:rPr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«РАСТЕНИЕВОДСТВО, СЕЛЕКЦИЯ И СЕМЕНОВОДСТВО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51" w:type="dxa"/>
            <w:gridSpan w:val="2"/>
            <w:hideMark/>
          </w:tcPr>
          <w:p w:rsidR="00392552" w:rsidRDefault="006248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904AFD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904AFD" w:rsidRPr="00BB2DF3" w:rsidRDefault="001A6232" w:rsidP="00B92C09">
            <w:pPr>
              <w:pStyle w:val="Default"/>
              <w:jc w:val="both"/>
              <w:rPr>
                <w:rFonts w:eastAsia="Times New Roman"/>
                <w:b/>
              </w:rPr>
            </w:pPr>
            <w:proofErr w:type="spellStart"/>
            <w:r w:rsidRPr="00CE4FD0">
              <w:rPr>
                <w:b/>
              </w:rPr>
              <w:t>Полухин</w:t>
            </w:r>
            <w:proofErr w:type="spellEnd"/>
            <w:r w:rsidRPr="00CE4FD0">
              <w:rPr>
                <w:b/>
              </w:rPr>
              <w:t xml:space="preserve">, А. А. </w:t>
            </w:r>
            <w:r w:rsidRPr="00CE4FD0">
              <w:rPr>
                <w:bCs/>
              </w:rPr>
              <w:t>Эколого-биологические аспекты когнитивных технологий в повышении экономико-хозяйственной эффективности отрасли растениеводства</w:t>
            </w:r>
            <w:r w:rsidRPr="00CE4FD0">
              <w:t xml:space="preserve">: </w:t>
            </w:r>
            <w:r w:rsidRPr="00CE4FD0">
              <w:rPr>
                <w:b/>
              </w:rPr>
              <w:t>монография</w:t>
            </w:r>
            <w:r w:rsidRPr="00CE4FD0">
              <w:t xml:space="preserve"> / </w:t>
            </w:r>
            <w:proofErr w:type="spellStart"/>
            <w:r w:rsidRPr="00CE4FD0">
              <w:t>Полухин</w:t>
            </w:r>
            <w:proofErr w:type="spellEnd"/>
            <w:r w:rsidRPr="00CE4FD0">
              <w:t xml:space="preserve"> А. А., </w:t>
            </w:r>
            <w:proofErr w:type="spellStart"/>
            <w:r w:rsidRPr="00CE4FD0">
              <w:t>Догадина</w:t>
            </w:r>
            <w:proofErr w:type="spellEnd"/>
            <w:r w:rsidRPr="00CE4FD0">
              <w:t xml:space="preserve"> М. </w:t>
            </w:r>
            <w:r w:rsidRPr="00CE4FD0">
              <w:lastRenderedPageBreak/>
              <w:t xml:space="preserve">А., </w:t>
            </w:r>
            <w:proofErr w:type="spellStart"/>
            <w:r w:rsidRPr="00CE4FD0">
              <w:t>Таракин</w:t>
            </w:r>
            <w:proofErr w:type="spellEnd"/>
            <w:r w:rsidRPr="00CE4FD0">
              <w:t xml:space="preserve"> А. В., </w:t>
            </w:r>
            <w:proofErr w:type="spellStart"/>
            <w:r w:rsidRPr="00CE4FD0">
              <w:t>Ботуз</w:t>
            </w:r>
            <w:proofErr w:type="spellEnd"/>
            <w:r w:rsidRPr="00CE4FD0">
              <w:t xml:space="preserve"> Н. И., 2020</w:t>
            </w:r>
          </w:p>
        </w:tc>
        <w:tc>
          <w:tcPr>
            <w:tcW w:w="1559" w:type="dxa"/>
            <w:gridSpan w:val="5"/>
            <w:hideMark/>
          </w:tcPr>
          <w:p w:rsidR="00904AFD" w:rsidRDefault="00EF55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904AFD" w:rsidRDefault="00466C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904AFD" w:rsidRDefault="00904A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904AFD" w:rsidRDefault="0046243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122-00</w:t>
            </w:r>
          </w:p>
        </w:tc>
      </w:tr>
      <w:tr w:rsidR="00392552" w:rsidRPr="009C403D" w:rsidTr="002063BC">
        <w:trPr>
          <w:trHeight w:val="74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Резвякова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В.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 Г. </w:t>
            </w:r>
            <w:r w:rsidRPr="00BB2D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и методология почвоведения, агрохимии и экологии: </w:t>
            </w:r>
            <w:r w:rsidRPr="00BB2D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C60F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92552" w:rsidRDefault="00392552" w:rsidP="00591F55">
            <w:pPr>
              <w:rPr>
                <w:rFonts w:ascii="Times New Roman" w:hAnsi="Times New Roman" w:cs="Times New Roman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392552" w:rsidRPr="009C403D" w:rsidTr="00591F55">
        <w:trPr>
          <w:trHeight w:val="1547"/>
        </w:trPr>
        <w:tc>
          <w:tcPr>
            <w:tcW w:w="7415" w:type="dxa"/>
            <w:gridSpan w:val="2"/>
            <w:hideMark/>
          </w:tcPr>
          <w:p w:rsidR="00392552" w:rsidRDefault="00392552" w:rsidP="00A73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Резвякова С.В.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48B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повышения продуктивности и экологической устойчивости растений на биологической основе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: монография / Резвякова С.В.</w:t>
            </w:r>
            <w:r w:rsidRPr="006448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Гурин А.Г., </w:t>
            </w:r>
            <w:proofErr w:type="spellStart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>Ревин</w:t>
            </w:r>
            <w:proofErr w:type="spellEnd"/>
            <w:r w:rsidRPr="006448B3">
              <w:rPr>
                <w:rFonts w:ascii="Times New Roman" w:hAnsi="Times New Roman" w:cs="Times New Roman"/>
                <w:sz w:val="24"/>
                <w:szCs w:val="24"/>
              </w:rPr>
              <w:t xml:space="preserve"> Н.Ю., Резвякова Е.С. 2017 </w:t>
            </w:r>
          </w:p>
          <w:p w:rsidR="00392552" w:rsidRPr="00BB2DF3" w:rsidRDefault="00392552" w:rsidP="00B12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371">
              <w:rPr>
                <w:rFonts w:ascii="Palatino Linotype" w:hAnsi="Palatino Linotype"/>
              </w:rPr>
              <w:t>Кафедра «ЗАЩИТА РАСТЕНИЙ И ЭКОТОКСИКОЛОГИЯ»</w:t>
            </w:r>
            <w:r w:rsidRPr="00BB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141834">
        <w:trPr>
          <w:trHeight w:val="101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3192C">
              <w:rPr>
                <w:b/>
                <w:sz w:val="24"/>
                <w:szCs w:val="24"/>
              </w:rPr>
              <w:t>Рогулев</w:t>
            </w:r>
            <w:proofErr w:type="spellEnd"/>
            <w:r w:rsidRPr="0063192C">
              <w:rPr>
                <w:b/>
                <w:sz w:val="24"/>
                <w:szCs w:val="24"/>
              </w:rPr>
              <w:t>, А. Ф</w:t>
            </w:r>
            <w:r w:rsidRPr="008C059F">
              <w:rPr>
                <w:sz w:val="24"/>
                <w:szCs w:val="24"/>
              </w:rPr>
              <w:t>., Резвякова, С. В.</w:t>
            </w:r>
            <w:r>
              <w:rPr>
                <w:sz w:val="24"/>
                <w:szCs w:val="24"/>
              </w:rPr>
              <w:t xml:space="preserve"> </w:t>
            </w:r>
            <w:r w:rsidRPr="0063192C">
              <w:rPr>
                <w:rStyle w:val="a7"/>
                <w:sz w:val="24"/>
                <w:szCs w:val="24"/>
              </w:rPr>
              <w:t xml:space="preserve">Агроэкологические аспекты системы защиты растений: </w:t>
            </w:r>
            <w:r w:rsidRPr="0063192C">
              <w:rPr>
                <w:sz w:val="24"/>
                <w:szCs w:val="24"/>
              </w:rPr>
              <w:t>учебно</w:t>
            </w:r>
            <w:r w:rsidRPr="0063192C">
              <w:rPr>
                <w:sz w:val="24"/>
                <w:szCs w:val="24"/>
              </w:rPr>
              <w:softHyphen/>
              <w:t xml:space="preserve">-методическое пособие. </w:t>
            </w:r>
            <w:r>
              <w:rPr>
                <w:sz w:val="24"/>
                <w:szCs w:val="24"/>
              </w:rPr>
              <w:t>–</w:t>
            </w:r>
            <w:r w:rsidRPr="0063192C">
              <w:rPr>
                <w:sz w:val="24"/>
                <w:szCs w:val="24"/>
              </w:rPr>
              <w:t xml:space="preserve"> 2017</w:t>
            </w:r>
          </w:p>
          <w:p w:rsidR="00392552" w:rsidRDefault="00392552" w:rsidP="001623B2">
            <w:pPr>
              <w:pStyle w:val="ad"/>
              <w:pageBreakBefore/>
              <w:jc w:val="left"/>
              <w:rPr>
                <w:b/>
                <w:bCs/>
                <w:sz w:val="28"/>
                <w:szCs w:val="28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14FD3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392552" w:rsidRPr="009C403D" w:rsidTr="00820264">
        <w:trPr>
          <w:trHeight w:val="1405"/>
        </w:trPr>
        <w:tc>
          <w:tcPr>
            <w:tcW w:w="7415" w:type="dxa"/>
            <w:gridSpan w:val="2"/>
            <w:hideMark/>
          </w:tcPr>
          <w:p w:rsidR="00392552" w:rsidRDefault="00392552" w:rsidP="007C5501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Рогулев</w:t>
            </w:r>
            <w:proofErr w:type="spellEnd"/>
            <w:r>
              <w:rPr>
                <w:b/>
                <w:sz w:val="24"/>
                <w:szCs w:val="24"/>
              </w:rPr>
              <w:t xml:space="preserve"> А.Ф. Фитопатология. </w:t>
            </w:r>
            <w:r w:rsidRPr="00B16E37">
              <w:rPr>
                <w:sz w:val="24"/>
                <w:szCs w:val="24"/>
              </w:rPr>
              <w:t>Учебное пособие для самостоятельной работы студентов, обучающихся по направлению подготовки 35.03.10 «Ландшафтная архитектура», 2016</w:t>
            </w:r>
          </w:p>
          <w:p w:rsidR="00392552" w:rsidRPr="00053505" w:rsidRDefault="00392552" w:rsidP="00591F5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053505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1" w:type="dxa"/>
            <w:gridSpan w:val="2"/>
            <w:hideMark/>
          </w:tcPr>
          <w:p w:rsidR="00392552" w:rsidRDefault="00604F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9F74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C875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275C64">
        <w:trPr>
          <w:trHeight w:val="1054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  <w:p w:rsidR="00392552" w:rsidRPr="00792DA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6C6724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2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B9D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275C64">
        <w:trPr>
          <w:trHeight w:val="985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3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78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C52C05">
        <w:trPr>
          <w:trHeight w:val="985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>Кафедра 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Самусенко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E87AB8" w:rsidRDefault="00392552" w:rsidP="00E87AB8">
            <w:pPr>
              <w:rPr>
                <w:rFonts w:ascii="Times New Roman" w:hAnsi="Times New Roman" w:cs="Times New Roman"/>
              </w:rPr>
            </w:pPr>
            <w:r w:rsidRPr="00E87AB8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FB7E44">
        <w:trPr>
          <w:trHeight w:val="890"/>
        </w:trPr>
        <w:tc>
          <w:tcPr>
            <w:tcW w:w="7436" w:type="dxa"/>
            <w:gridSpan w:val="3"/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2B1027">
        <w:trPr>
          <w:trHeight w:val="2585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60EE"/>
    <w:rsid w:val="00556307"/>
    <w:rsid w:val="005568D4"/>
    <w:rsid w:val="00556A4B"/>
    <w:rsid w:val="00556D7D"/>
    <w:rsid w:val="00557125"/>
    <w:rsid w:val="0055787B"/>
    <w:rsid w:val="005579E4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F9"/>
    <w:rsid w:val="006D3D0C"/>
    <w:rsid w:val="006D3F1B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FF"/>
    <w:rsid w:val="007415E9"/>
    <w:rsid w:val="00741AC3"/>
    <w:rsid w:val="007422BA"/>
    <w:rsid w:val="007425FC"/>
    <w:rsid w:val="00742678"/>
    <w:rsid w:val="007426AF"/>
    <w:rsid w:val="00743355"/>
    <w:rsid w:val="007434DF"/>
    <w:rsid w:val="00743791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BB2"/>
    <w:rsid w:val="00A41582"/>
    <w:rsid w:val="00A417B6"/>
    <w:rsid w:val="00A41A28"/>
    <w:rsid w:val="00A420E5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BB"/>
    <w:rsid w:val="00AA7A0C"/>
    <w:rsid w:val="00AA7FDF"/>
    <w:rsid w:val="00AB067E"/>
    <w:rsid w:val="00AB106C"/>
    <w:rsid w:val="00AB11A5"/>
    <w:rsid w:val="00AB1E01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EF"/>
    <w:rsid w:val="00AF62AB"/>
    <w:rsid w:val="00AF6654"/>
    <w:rsid w:val="00AF6AA1"/>
    <w:rsid w:val="00AF6B7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E78"/>
    <w:rsid w:val="00EA4233"/>
    <w:rsid w:val="00EA4946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E5"/>
    <w:rsid w:val="00FC499C"/>
    <w:rsid w:val="00FC4E68"/>
    <w:rsid w:val="00FC50D1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B124-E609-434F-9600-19DBE86C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19020</TotalTime>
  <Pages>26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4363</cp:revision>
  <cp:lastPrinted>2022-03-22T08:12:00Z</cp:lastPrinted>
  <dcterms:created xsi:type="dcterms:W3CDTF">2015-10-08T06:02:00Z</dcterms:created>
  <dcterms:modified xsi:type="dcterms:W3CDTF">2023-01-16T09:31:00Z</dcterms:modified>
</cp:coreProperties>
</file>